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C" w:rsidRPr="009317FC" w:rsidRDefault="009317FC" w:rsidP="009317FC">
      <w:pPr>
        <w:keepNext/>
        <w:spacing w:before="360" w:after="60" w:line="240" w:lineRule="auto"/>
        <w:outlineLvl w:val="0"/>
        <w:rPr>
          <w:rFonts w:ascii="Times New Roman" w:eastAsia="Times New Roman" w:hAnsi="Times New Roman" w:cs="Arial"/>
          <w:b/>
          <w:bCs/>
          <w:smallCaps/>
          <w:kern w:val="32"/>
          <w:sz w:val="36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mallCaps/>
          <w:kern w:val="32"/>
          <w:sz w:val="36"/>
          <w:szCs w:val="32"/>
          <w:lang w:eastAsia="ru-RU"/>
        </w:rPr>
        <w:t xml:space="preserve">                            </w:t>
      </w:r>
      <w:bookmarkStart w:id="0" w:name="_GoBack"/>
      <w:bookmarkEnd w:id="0"/>
      <w:r w:rsidRPr="009317FC">
        <w:rPr>
          <w:rFonts w:ascii="Times New Roman" w:eastAsia="Times New Roman" w:hAnsi="Times New Roman" w:cs="Arial"/>
          <w:b/>
          <w:bCs/>
          <w:smallCaps/>
          <w:kern w:val="32"/>
          <w:sz w:val="36"/>
          <w:szCs w:val="32"/>
          <w:lang w:eastAsia="ru-RU"/>
        </w:rPr>
        <w:t>ПОЯСНИТЕЛЬНАЯ ЗАПИСКА</w:t>
      </w:r>
    </w:p>
    <w:p w:rsidR="009317FC" w:rsidRPr="009317FC" w:rsidRDefault="009317FC" w:rsidP="009317FC">
      <w:pPr>
        <w:tabs>
          <w:tab w:val="left" w:pos="9000"/>
          <w:tab w:val="left" w:pos="9355"/>
          <w:tab w:val="lef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317FC" w:rsidRPr="009317FC" w:rsidRDefault="009317FC" w:rsidP="009317FC">
      <w:pPr>
        <w:tabs>
          <w:tab w:val="left" w:pos="9000"/>
          <w:tab w:val="left" w:pos="9355"/>
          <w:tab w:val="lef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 основной образовательной программе начального общего образования  муниципального бюджетного общеобразовательного учреждения муниципального образования город Краснодар средней общеобразовательной школы №65 имени Героя Советского Союза Корницкого Михаила Михайловича</w:t>
      </w:r>
    </w:p>
    <w:p w:rsidR="009317FC" w:rsidRPr="009317FC" w:rsidRDefault="009317FC" w:rsidP="0093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начального общего образования разработана в соответствии с требованиями Примерной основной образовательной программой и письмом департамента образования и науки Краснодарского края от 05.07.2011 №47-10068/11-14 с учетом специфики образовательных потребностей населения и социально-экономических, культурных особенностей социума и Концепцией Образовательной системы «Школа 2100».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</w:t>
      </w:r>
      <w:r w:rsidRPr="0093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принципам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РФ в области образования, изложенным в Законе Российской Федерации “Об образовании”. Это: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самоопределения личности, создание условий для ее самореализации, творческого развития;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обучающегося адекватной современному уровню знаний и ступени обучения картины мира;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опирается</w:t>
      </w:r>
      <w:r w:rsidRPr="0093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развивающую парадигму,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 в виде системы психолого-педагогических принципов (А.А. Леонтьев):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Личностно ориентированные принципы </w:t>
      </w:r>
      <w:r w:rsidRPr="009317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адаптивности, принцип развития, принцип психологической комфортности).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б) Культурно ориентированные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Деятельностно ориентированные принципы </w:t>
      </w:r>
      <w:r w:rsidRPr="009317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сформирована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                                                          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изменением при этом самооценки ребёнка, которая приобретает черты адекватности и рефлексивности;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также характерные для младшего школьного возраста (от 6,5 до 11 лет):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стратегических характеристик основной образовательной программы были учтены: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образовательной программы начального общего образования МБОУ СОШ №65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9317FC" w:rsidRPr="009317FC" w:rsidRDefault="009317FC" w:rsidP="00931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9317FC" w:rsidRPr="009317FC" w:rsidRDefault="009317FC" w:rsidP="00931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метапредметные 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– освоенные ими</w:t>
      </w:r>
      <w:r w:rsidRPr="00931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9317FC" w:rsidRPr="009317FC" w:rsidRDefault="009317FC" w:rsidP="00931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основной образовательной программы лежит </w:t>
      </w: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системно-деятельностный 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подход, который предполагает: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ориентацию на достижение цели и основного результата образования 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опору на </w:t>
      </w: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деятельностного типа</w:t>
      </w: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- проблемно-диалогическую технологию,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- технологию оценивания образовательных достижений (учебных успехов).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содержит следующие разделы: </w:t>
      </w:r>
    </w:p>
    <w:p w:rsidR="009317FC" w:rsidRPr="009317FC" w:rsidRDefault="009317FC" w:rsidP="0093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Целевой раздел</w:t>
      </w:r>
    </w:p>
    <w:p w:rsidR="009317FC" w:rsidRPr="009317FC" w:rsidRDefault="009317FC" w:rsidP="0093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Содержательный раздел</w:t>
      </w:r>
    </w:p>
    <w:p w:rsidR="009317FC" w:rsidRPr="009317FC" w:rsidRDefault="009317FC" w:rsidP="0093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раздел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9317FC">
        <w:rPr>
          <w:rFonts w:ascii="Times New Roman" w:eastAsia="Calibri" w:hAnsi="Times New Roman" w:cs="Times New Roman"/>
          <w:sz w:val="28"/>
          <w:szCs w:val="28"/>
        </w:rPr>
        <w:t xml:space="preserve">Важнейшей частью основной образовательной программы является  внеурочная деятельность школьников. </w:t>
      </w:r>
    </w:p>
    <w:p w:rsidR="009317FC" w:rsidRPr="009317FC" w:rsidRDefault="009317FC" w:rsidP="00931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Внеурочная деятельность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поисковых и научных исследованиях, общественно полезной практике.</w:t>
      </w:r>
    </w:p>
    <w:p w:rsidR="009317FC" w:rsidRPr="009317FC" w:rsidRDefault="009317FC" w:rsidP="00931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 xml:space="preserve"> Участниками образовательного процесса в общеобразовательном учреждении являются обучающиеся, педагогические работники общеобразовательного учреждения, родители (законные представители) обучающихся (пункт 44 Типового положения об общеобразовательном учреждении, утверждённого постановлением Правительства Российской Федерации в редакции от 23 декабря 2002 г. № 919).</w:t>
      </w:r>
    </w:p>
    <w:p w:rsidR="009317FC" w:rsidRPr="009317FC" w:rsidRDefault="009317FC" w:rsidP="00931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планы, реализация которых должна сопровождаться поддержкой тьютора образовательного учреждения.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 xml:space="preserve">Учебная нагрузка и режим занятий обучающихся определяются в соответствии с действующими санитарными нормами. 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Разработанная  основная образовательная программа начального общего образования предусматривает: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 xml:space="preserve">• выявление и развитие способностей обучающихся, в том числе одарённых детей, через систему клубов, секций, студий и кружков, организацию </w:t>
      </w:r>
      <w:r w:rsidRPr="009317FC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использование в образовательном процессе современных образовательных технологий деятельностного типа;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возможность эффективной самостоятельной работы обучающихся при поддержке тьюторов и других педагогических работников;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C">
        <w:rPr>
          <w:rFonts w:ascii="Times New Roman" w:eastAsia="Calibri" w:hAnsi="Times New Roman" w:cs="Times New Roman"/>
          <w:sz w:val="28"/>
          <w:szCs w:val="28"/>
        </w:rPr>
        <w:t>• включение обучающихся в процессы познания и преобразования внешкольной социальной среды  города для приобретения опыта реального управления и действия.</w:t>
      </w:r>
    </w:p>
    <w:p w:rsidR="009317FC" w:rsidRPr="009317FC" w:rsidRDefault="009317FC" w:rsidP="009317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3691" w:rsidRDefault="00953691"/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DE4"/>
    <w:multiLevelType w:val="hybridMultilevel"/>
    <w:tmpl w:val="ADB82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65E97"/>
    <w:multiLevelType w:val="hybridMultilevel"/>
    <w:tmpl w:val="63786802"/>
    <w:lvl w:ilvl="0" w:tplc="ED124F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F"/>
    <w:rsid w:val="00136A6F"/>
    <w:rsid w:val="009317FC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2019-02-04T07:19:00Z</dcterms:created>
  <dcterms:modified xsi:type="dcterms:W3CDTF">2019-02-04T07:19:00Z</dcterms:modified>
</cp:coreProperties>
</file>