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D6" w:rsidRDefault="00853DD6" w:rsidP="00853DD6">
      <w:pPr>
        <w:pStyle w:val="ConsPlusNormal"/>
        <w:widowControl/>
        <w:spacing w:line="36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Гигиенические требования  к организации работы с персональным компьютером</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0"/>
        <w:jc w:val="both"/>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r>
        <w:rPr>
          <w:rFonts w:ascii="Times New Roman" w:hAnsi="Times New Roman" w:cs="Times New Roman"/>
          <w:sz w:val="24"/>
          <w:szCs w:val="24"/>
        </w:rPr>
        <w:t xml:space="preserve">                  1.</w:t>
      </w:r>
      <w:r>
        <w:rPr>
          <w:rFonts w:ascii="Times New Roman" w:hAnsi="Times New Roman" w:cs="Times New Roman"/>
          <w:b/>
          <w:bCs/>
          <w:sz w:val="24"/>
          <w:szCs w:val="24"/>
          <w:u w:val="single"/>
        </w:rPr>
        <w:t>Требования к помещениям для работы с ПК</w:t>
      </w: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1.1.При выборе рабочего места, оборудованного компьютером, предпочтение следует отдавать помещениям, ориентированным на север или северо-восток.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1.2.Не допускается оборудовать рабочее место   для работы с ПК   в помещениях, расположенных в цокольных и подвальных помещениях.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 Площадь на одно рабочее место с ПК на базе электронно-лучевой трубки должна составлять не менее 6 м.кв.,  а при работе с жидкокристаллическими (плазменными) мониторами- 4,5м.кв.</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Рабочий стол (рабочее место) размещают таким образом, чтобы  монитор был ориентирован боковой стороной к окнам, а естественный свет падал преимущественно слева.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1.5. Для предотвращения выделения в воздух помещения с установленным ПК продуктов распада синтетических и лакокрасочных материалов (под действием температуры или  в результате старения) при выполнении внутренней отделки  интерьера используются полимерные материалы при наличии санитарно-эпидемиологического заключения; не рекомендуется использовать ДСП, слоистый бумажный пластик, синтетические покрытия (ковролин и т.п.)</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1.6. В целях защиты от прямых солнечных лучей на окнах должны быть солнцезащитные жалюзи или однотонные шторы из плотной ткани, которые выполняют и функцию звукопоглощения. Цвет штор должен гармонировать с цветом стен, ширина занавесей в 2 раза больше ширины окна, для того чтобы их можно было повесить в складки.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1.7. В помещении  проводится ежедневная влажная уборка, включая уборку пыли с экранов мониторов, столов, подоконников, а также  систематическое проветривание после каждого часа работы  при условии отсутствия ребенка в данном помещении.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r>
        <w:rPr>
          <w:rFonts w:ascii="Times New Roman" w:hAnsi="Times New Roman" w:cs="Times New Roman"/>
          <w:sz w:val="24"/>
          <w:szCs w:val="24"/>
        </w:rPr>
        <w:t xml:space="preserve">                             2.  </w:t>
      </w:r>
      <w:r>
        <w:rPr>
          <w:rFonts w:ascii="Times New Roman" w:hAnsi="Times New Roman" w:cs="Times New Roman"/>
          <w:b/>
          <w:bCs/>
          <w:sz w:val="24"/>
          <w:szCs w:val="24"/>
          <w:u w:val="single"/>
        </w:rPr>
        <w:t>Требования к персональному компьютеру</w:t>
      </w: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Для обеспечения более удобного  наблюдения за экраном монитора конструкция ПК должна обеспечивать:</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поворота экрана монитора в горизонтальной и вертикальной плоскости с фиксацией в заданном положении;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регулирование яркости и контрастности.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Дизайн  ПК должен предусматривать окраску корпуса в спокойные мягкие тона. Корпус ПК, клавиатура и другие блоки и устройства  должны иметь матовую поверхность и не иметь блестящих деталей, способных создавать блики.</w:t>
      </w:r>
    </w:p>
    <w:p w:rsidR="00853DD6" w:rsidRDefault="00853DD6" w:rsidP="00853DD6">
      <w:pPr>
        <w:pStyle w:val="ConsPlusNormal"/>
        <w:widowControl/>
        <w:spacing w:line="360" w:lineRule="auto"/>
        <w:ind w:firstLine="0"/>
        <w:rPr>
          <w:rFonts w:ascii="Times New Roman" w:hAnsi="Times New Roman" w:cs="Times New Roman"/>
          <w:b/>
          <w:bCs/>
          <w:sz w:val="24"/>
          <w:szCs w:val="24"/>
        </w:rPr>
      </w:pPr>
    </w:p>
    <w:p w:rsidR="00853DD6" w:rsidRDefault="00853DD6" w:rsidP="00853DD6">
      <w:pPr>
        <w:pStyle w:val="ConsPlusNormal"/>
        <w:widowControl/>
        <w:spacing w:line="360" w:lineRule="auto"/>
        <w:ind w:firstLine="540"/>
        <w:jc w:val="center"/>
        <w:rPr>
          <w:rFonts w:ascii="Times New Roman" w:hAnsi="Times New Roman" w:cs="Times New Roman"/>
          <w:b/>
          <w:bCs/>
          <w:sz w:val="24"/>
          <w:szCs w:val="24"/>
        </w:rPr>
      </w:pPr>
    </w:p>
    <w:p w:rsidR="00853DD6" w:rsidRDefault="00853DD6" w:rsidP="00853DD6">
      <w:pPr>
        <w:pStyle w:val="ConsPlusNormal"/>
        <w:widowControl/>
        <w:spacing w:line="360" w:lineRule="auto"/>
        <w:ind w:firstLine="540"/>
        <w:jc w:val="center"/>
        <w:rPr>
          <w:rFonts w:ascii="Times New Roman" w:hAnsi="Times New Roman" w:cs="Times New Roman"/>
          <w:b/>
          <w:bCs/>
          <w:sz w:val="24"/>
          <w:szCs w:val="24"/>
          <w:u w:val="single"/>
        </w:rPr>
      </w:pP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b/>
          <w:bCs/>
          <w:sz w:val="24"/>
          <w:szCs w:val="24"/>
          <w:u w:val="single"/>
        </w:rPr>
        <w:t>Требования к освещению на рабочих местах</w:t>
      </w:r>
    </w:p>
    <w:p w:rsidR="00853DD6" w:rsidRDefault="00853DD6" w:rsidP="00853DD6">
      <w:pPr>
        <w:pStyle w:val="ConsPlusNormal"/>
        <w:widowControl/>
        <w:spacing w:line="360" w:lineRule="auto"/>
        <w:ind w:firstLine="540"/>
        <w:jc w:val="center"/>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3.1. Помещения, предусмотренные для работы с  ПК, обязательно должны иметь искусственное и естественное освещение.</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3.2. Искусственное освещение в помещениях для эксплуатации ПК должно осуществляться системой общего равномерного освещения ( люстры, потолочные светильники), при необходимости к общему освещению дополнительно можно устанавливать светильники местного освещения.</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3.3. Нормируемая освещенность на поверхности стола 300-500 лк, на экране монитора - не более 300 лк.</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к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3.6.Люминесцентные лампы должны быть защищены экранирующими решетками или рассеивателями для предотвращения слепящего действия ламп на глаза пользователя ПК и  возникновения бликов на поверхности экранов мониторов.</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При использовании в системе общего освещения ламп накаливания тип светильников выбирается по тому же принципу - плафоны (либо арматура) должны закрывать нить накала.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3.8. Не следует использовать в одном помещении люминесцентные лампы и лампы накаливания.</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3.9. Необходимо проводить чистку стекол оконных рам и светильников не реже двух раз в год и своевременную замену перегоревших ламп.</w:t>
      </w: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4.Требования к уровням электромагнитных излучений на рабочих местах пользователей ПК</w:t>
      </w: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 </w:t>
      </w:r>
    </w:p>
    <w:p w:rsidR="00853DD6" w:rsidRDefault="00853DD6" w:rsidP="00853DD6">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сердечно- сосудистой системы (головные боли, раздражительность, нарушение сна, неадекватные психические реакции). </w:t>
      </w:r>
    </w:p>
    <w:p w:rsidR="00853DD6" w:rsidRDefault="00853DD6" w:rsidP="00853DD6">
      <w:pPr>
        <w:pStyle w:val="ConsPlusNormal"/>
        <w:widowControl/>
        <w:spacing w:line="360" w:lineRule="auto"/>
        <w:ind w:firstLine="0"/>
        <w:jc w:val="both"/>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5.</w:t>
      </w:r>
      <w:r>
        <w:rPr>
          <w:rFonts w:ascii="Times New Roman" w:hAnsi="Times New Roman" w:cs="Times New Roman"/>
          <w:b/>
          <w:bCs/>
          <w:sz w:val="24"/>
          <w:szCs w:val="24"/>
          <w:u w:val="single"/>
        </w:rPr>
        <w:t>Общие требования к организации  рабочих мест пользователей ПК</w:t>
      </w:r>
    </w:p>
    <w:p w:rsidR="00853DD6" w:rsidRDefault="00853DD6" w:rsidP="00853DD6">
      <w:pPr>
        <w:pStyle w:val="ConsPlusNormal"/>
        <w:widowControl/>
        <w:spacing w:line="360" w:lineRule="auto"/>
        <w:ind w:firstLine="540"/>
        <w:jc w:val="both"/>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5.1.Экран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Следовательно, работа за одним монитором 2-х и более человек недопустима.</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w:t>
      </w:r>
      <w:r>
        <w:rPr>
          <w:rFonts w:ascii="Times New Roman" w:hAnsi="Times New Roman" w:cs="Times New Roman"/>
          <w:sz w:val="24"/>
          <w:szCs w:val="24"/>
        </w:rPr>
        <w:lastRenderedPageBreak/>
        <w:t>Рациональная рабочая поза позволит  снизить напряжение мышц шейно-плечевой области, мышц спины и предупредить развитие утомления.</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5.4. При наличии высокого стола и стула, не соответствующих росту обучающихся, следует использовать регулируемую по высоте подставку для ног.</w:t>
      </w:r>
    </w:p>
    <w:p w:rsidR="00853DD6" w:rsidRDefault="00853DD6" w:rsidP="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ab/>
        <w:t xml:space="preserve">Основные размеры стола и стула должны соответствовать росту пользователя ПК </w:t>
      </w:r>
      <w:r>
        <w:rPr>
          <w:rFonts w:ascii="Times New Roman" w:hAnsi="Times New Roman" w:cs="Times New Roman"/>
          <w:sz w:val="24"/>
          <w:szCs w:val="24"/>
          <w:u w:val="single"/>
        </w:rPr>
        <w:t>(приложение №1).</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Требования к микроклимату</w:t>
      </w:r>
    </w:p>
    <w:p w:rsidR="00853DD6" w:rsidRDefault="00853DD6" w:rsidP="00853DD6">
      <w:pPr>
        <w:pStyle w:val="ConsPlusNormal"/>
        <w:widowControl/>
        <w:spacing w:line="360" w:lineRule="auto"/>
        <w:ind w:firstLine="0"/>
        <w:jc w:val="center"/>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Требования к режиму труда и отдыха</w:t>
      </w:r>
    </w:p>
    <w:p w:rsidR="00853DD6" w:rsidRDefault="00853DD6" w:rsidP="00853DD6">
      <w:pPr>
        <w:pStyle w:val="ConsPlusNormal"/>
        <w:widowControl/>
        <w:spacing w:line="360" w:lineRule="auto"/>
        <w:ind w:firstLine="0"/>
        <w:jc w:val="center"/>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Немаловажным фактором при организации компьютерного обучения является строгое соблюдение режимов труда и отдыха, проведение занятий по индивидуальным графикам с учетом медицинских рекомендаций.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Рекомендуемая непрерывная длительность работы, связанная с фиксацией взора на экране монитора не должна превышать:</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для детей 6-10 лет- 15 мин;</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для детей 10-13 лет – 20 мин;</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старше 13 лет – 25-30 мин (на 2-м часу работы не более 20 мин).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spacing w:line="360" w:lineRule="auto"/>
        <w:ind w:left="360"/>
      </w:pPr>
      <w:r>
        <w:t xml:space="preserve">Оптимальное количество занятий в течение дня:  </w:t>
      </w:r>
    </w:p>
    <w:p w:rsidR="00853DD6" w:rsidRDefault="00853DD6" w:rsidP="00853DD6">
      <w:pPr>
        <w:spacing w:line="360" w:lineRule="auto"/>
        <w:ind w:left="360"/>
      </w:pPr>
      <w:r>
        <w:t xml:space="preserve"> - для детей 6-10 лет– 1 занятие;</w:t>
      </w:r>
    </w:p>
    <w:p w:rsidR="00853DD6" w:rsidRDefault="00853DD6" w:rsidP="00853DD6">
      <w:pPr>
        <w:spacing w:line="360" w:lineRule="auto"/>
        <w:ind w:left="360"/>
      </w:pPr>
      <w:r>
        <w:lastRenderedPageBreak/>
        <w:t xml:space="preserve"> - для детей 10-13 лет – 2 занятия;</w:t>
      </w:r>
    </w:p>
    <w:p w:rsidR="00853DD6" w:rsidRDefault="00853DD6" w:rsidP="00853DD6">
      <w:pPr>
        <w:spacing w:line="360" w:lineRule="auto"/>
        <w:ind w:left="360"/>
      </w:pPr>
      <w:r>
        <w:t xml:space="preserve"> - старше 13 лет  – 3 занятия.</w:t>
      </w:r>
    </w:p>
    <w:p w:rsidR="00853DD6" w:rsidRDefault="00853DD6" w:rsidP="00853DD6">
      <w:pPr>
        <w:spacing w:line="360" w:lineRule="auto"/>
        <w:ind w:left="360"/>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предупреждения развития переутомления обязательными мероприятиями являются:</w:t>
      </w:r>
    </w:p>
    <w:p w:rsidR="00853DD6" w:rsidRDefault="00853DD6" w:rsidP="00853DD6">
      <w:pPr>
        <w:pStyle w:val="ConsPlusNormal"/>
        <w:widowControl/>
        <w:spacing w:line="360" w:lineRule="auto"/>
        <w:ind w:firstLine="540"/>
        <w:jc w:val="both"/>
        <w:rPr>
          <w:rFonts w:ascii="Times New Roman" w:hAnsi="Times New Roman" w:cs="Times New Roman"/>
          <w:sz w:val="24"/>
          <w:szCs w:val="24"/>
          <w:u w:val="single"/>
        </w:rPr>
      </w:pPr>
      <w:r>
        <w:rPr>
          <w:rFonts w:ascii="Times New Roman" w:hAnsi="Times New Roman" w:cs="Times New Roman"/>
          <w:sz w:val="24"/>
          <w:szCs w:val="24"/>
        </w:rPr>
        <w:t xml:space="preserve">- проведение упражнений для глаз через каждые 20 - 25 мин. работы </w:t>
      </w:r>
      <w:r>
        <w:rPr>
          <w:rFonts w:ascii="Times New Roman" w:hAnsi="Times New Roman" w:cs="Times New Roman"/>
          <w:sz w:val="24"/>
          <w:szCs w:val="24"/>
          <w:u w:val="single"/>
        </w:rPr>
        <w:t>(приложение №2);</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-устройство перерывов после каждого занятия длительностью не менее 15 мин.;</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во время перерывов сквозного проветривания помещения с ВДТ или ПЭВМ при отсутствии детей;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Fonts w:ascii="Times New Roman" w:hAnsi="Times New Roman" w:cs="Times New Roman"/>
          <w:sz w:val="24"/>
          <w:szCs w:val="24"/>
          <w:u w:val="single"/>
        </w:rPr>
        <w:t>( приложение №3</w:t>
      </w: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выполнение профилактической гимнастики </w:t>
      </w:r>
      <w:r>
        <w:rPr>
          <w:rFonts w:ascii="Times New Roman" w:hAnsi="Times New Roman" w:cs="Times New Roman"/>
          <w:sz w:val="24"/>
          <w:szCs w:val="24"/>
          <w:u w:val="single"/>
        </w:rPr>
        <w:t>(приложение №4);</w:t>
      </w:r>
    </w:p>
    <w:p w:rsidR="00853DD6" w:rsidRDefault="00853DD6" w:rsidP="00853DD6">
      <w:pPr>
        <w:spacing w:line="360" w:lineRule="auto"/>
        <w:ind w:left="360"/>
      </w:pPr>
      <w:r>
        <w:t xml:space="preserve">   Занятие с компьютерами независимо от возраста детей должны проводиться в присутствии воспитателя, педагога или родителя.</w:t>
      </w:r>
    </w:p>
    <w:p w:rsidR="00853DD6" w:rsidRDefault="00853DD6" w:rsidP="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Приложения №1   </w:t>
      </w: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ВЫСОТА ОДНОМЕСТНОГО СТОЛА ДЛЯ ЗАНЯТИЙ С ПК</w:t>
      </w: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tbl>
      <w:tblPr>
        <w:tblW w:w="0" w:type="auto"/>
        <w:tblInd w:w="722" w:type="dxa"/>
        <w:tblLayout w:type="fixed"/>
        <w:tblCellMar>
          <w:left w:w="70" w:type="dxa"/>
          <w:right w:w="70" w:type="dxa"/>
        </w:tblCellMar>
        <w:tblLook w:val="04A0" w:firstRow="1" w:lastRow="0" w:firstColumn="1" w:lastColumn="0" w:noHBand="0" w:noVBand="1"/>
      </w:tblPr>
      <w:tblGrid>
        <w:gridCol w:w="2970"/>
        <w:gridCol w:w="3038"/>
        <w:gridCol w:w="180"/>
      </w:tblGrid>
      <w:tr w:rsidR="00853DD6" w:rsidTr="00853DD6">
        <w:trPr>
          <w:cantSplit/>
          <w:trHeight w:val="240"/>
        </w:trPr>
        <w:tc>
          <w:tcPr>
            <w:tcW w:w="2970" w:type="dxa"/>
            <w:vMerge w:val="restart"/>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Рост учащихся  в обуви, см</w:t>
            </w:r>
          </w:p>
        </w:tc>
        <w:tc>
          <w:tcPr>
            <w:tcW w:w="3218" w:type="dxa"/>
            <w:gridSpan w:val="2"/>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Высота над полом, мм           </w:t>
            </w:r>
          </w:p>
        </w:tc>
      </w:tr>
      <w:tr w:rsidR="00853DD6" w:rsidTr="00853DD6">
        <w:trPr>
          <w:cantSplit/>
          <w:trHeight w:val="360"/>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853DD6" w:rsidRDefault="00853DD6"/>
        </w:tc>
        <w:tc>
          <w:tcPr>
            <w:tcW w:w="3038" w:type="dxa"/>
            <w:tcBorders>
              <w:top w:val="single" w:sz="6" w:space="0" w:color="auto"/>
              <w:left w:val="single" w:sz="6" w:space="0" w:color="auto"/>
              <w:bottom w:val="single" w:sz="6" w:space="0" w:color="auto"/>
              <w:right w:val="nil"/>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поверхность стола </w:t>
            </w:r>
          </w:p>
        </w:tc>
        <w:tc>
          <w:tcPr>
            <w:tcW w:w="180" w:type="dxa"/>
            <w:vMerge w:val="restart"/>
            <w:tcBorders>
              <w:top w:val="single" w:sz="6" w:space="0" w:color="auto"/>
              <w:left w:val="nil"/>
              <w:bottom w:val="single" w:sz="6" w:space="0" w:color="auto"/>
              <w:right w:val="single" w:sz="6" w:space="0" w:color="auto"/>
            </w:tcBorders>
          </w:tcPr>
          <w:p w:rsidR="00853DD6" w:rsidRDefault="00853DD6">
            <w:pPr>
              <w:pStyle w:val="ConsPlusNormal"/>
              <w:widowControl/>
              <w:spacing w:line="360" w:lineRule="auto"/>
              <w:ind w:firstLine="0"/>
              <w:rPr>
                <w:rFonts w:ascii="Times New Roman" w:hAnsi="Times New Roman" w:cs="Times New Roman"/>
                <w:sz w:val="24"/>
                <w:szCs w:val="24"/>
              </w:rPr>
            </w:pPr>
          </w:p>
        </w:tc>
      </w:tr>
      <w:tr w:rsidR="00853DD6" w:rsidTr="00853DD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116 - 130      </w:t>
            </w:r>
          </w:p>
        </w:tc>
        <w:tc>
          <w:tcPr>
            <w:tcW w:w="3038" w:type="dxa"/>
            <w:tcBorders>
              <w:top w:val="single" w:sz="6" w:space="0" w:color="auto"/>
              <w:left w:val="single" w:sz="6" w:space="0" w:color="auto"/>
              <w:bottom w:val="single" w:sz="6" w:space="0" w:color="auto"/>
              <w:right w:val="nil"/>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520        </w:t>
            </w:r>
          </w:p>
        </w:tc>
        <w:tc>
          <w:tcPr>
            <w:tcW w:w="180" w:type="dxa"/>
            <w:vMerge/>
            <w:tcBorders>
              <w:top w:val="single" w:sz="6" w:space="0" w:color="auto"/>
              <w:left w:val="nil"/>
              <w:bottom w:val="single" w:sz="6" w:space="0" w:color="auto"/>
              <w:right w:val="single" w:sz="6" w:space="0" w:color="auto"/>
            </w:tcBorders>
            <w:vAlign w:val="center"/>
            <w:hideMark/>
          </w:tcPr>
          <w:p w:rsidR="00853DD6" w:rsidRDefault="00853DD6"/>
        </w:tc>
      </w:tr>
      <w:tr w:rsidR="00853DD6" w:rsidTr="00853DD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131 - 145      </w:t>
            </w:r>
          </w:p>
        </w:tc>
        <w:tc>
          <w:tcPr>
            <w:tcW w:w="3038" w:type="dxa"/>
            <w:tcBorders>
              <w:top w:val="single" w:sz="6" w:space="0" w:color="auto"/>
              <w:left w:val="single" w:sz="6" w:space="0" w:color="auto"/>
              <w:bottom w:val="single" w:sz="6" w:space="0" w:color="auto"/>
              <w:right w:val="nil"/>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580        </w:t>
            </w:r>
          </w:p>
        </w:tc>
        <w:tc>
          <w:tcPr>
            <w:tcW w:w="180" w:type="dxa"/>
            <w:vMerge/>
            <w:tcBorders>
              <w:top w:val="single" w:sz="6" w:space="0" w:color="auto"/>
              <w:left w:val="nil"/>
              <w:bottom w:val="single" w:sz="6" w:space="0" w:color="auto"/>
              <w:right w:val="single" w:sz="6" w:space="0" w:color="auto"/>
            </w:tcBorders>
            <w:vAlign w:val="center"/>
            <w:hideMark/>
          </w:tcPr>
          <w:p w:rsidR="00853DD6" w:rsidRDefault="00853DD6"/>
        </w:tc>
      </w:tr>
      <w:tr w:rsidR="00853DD6" w:rsidTr="00853DD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146 - 160      </w:t>
            </w:r>
          </w:p>
        </w:tc>
        <w:tc>
          <w:tcPr>
            <w:tcW w:w="3038" w:type="dxa"/>
            <w:tcBorders>
              <w:top w:val="single" w:sz="6" w:space="0" w:color="auto"/>
              <w:left w:val="single" w:sz="6" w:space="0" w:color="auto"/>
              <w:bottom w:val="single" w:sz="6" w:space="0" w:color="auto"/>
              <w:right w:val="nil"/>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640        </w:t>
            </w:r>
          </w:p>
        </w:tc>
        <w:tc>
          <w:tcPr>
            <w:tcW w:w="180" w:type="dxa"/>
            <w:vMerge/>
            <w:tcBorders>
              <w:top w:val="single" w:sz="6" w:space="0" w:color="auto"/>
              <w:left w:val="nil"/>
              <w:bottom w:val="single" w:sz="6" w:space="0" w:color="auto"/>
              <w:right w:val="single" w:sz="6" w:space="0" w:color="auto"/>
            </w:tcBorders>
            <w:vAlign w:val="center"/>
            <w:hideMark/>
          </w:tcPr>
          <w:p w:rsidR="00853DD6" w:rsidRDefault="00853DD6"/>
        </w:tc>
      </w:tr>
      <w:tr w:rsidR="00853DD6" w:rsidTr="00853DD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161 - 175      </w:t>
            </w:r>
          </w:p>
        </w:tc>
        <w:tc>
          <w:tcPr>
            <w:tcW w:w="3038" w:type="dxa"/>
            <w:tcBorders>
              <w:top w:val="single" w:sz="6" w:space="0" w:color="auto"/>
              <w:left w:val="single" w:sz="6" w:space="0" w:color="auto"/>
              <w:bottom w:val="single" w:sz="6" w:space="0" w:color="auto"/>
              <w:right w:val="nil"/>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700        </w:t>
            </w:r>
          </w:p>
        </w:tc>
        <w:tc>
          <w:tcPr>
            <w:tcW w:w="180" w:type="dxa"/>
            <w:vMerge/>
            <w:tcBorders>
              <w:top w:val="single" w:sz="6" w:space="0" w:color="auto"/>
              <w:left w:val="nil"/>
              <w:bottom w:val="single" w:sz="6" w:space="0" w:color="auto"/>
              <w:right w:val="single" w:sz="6" w:space="0" w:color="auto"/>
            </w:tcBorders>
            <w:vAlign w:val="center"/>
            <w:hideMark/>
          </w:tcPr>
          <w:p w:rsidR="00853DD6" w:rsidRDefault="00853DD6"/>
        </w:tc>
      </w:tr>
      <w:tr w:rsidR="00853DD6" w:rsidTr="00853DD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выше 175       </w:t>
            </w:r>
          </w:p>
        </w:tc>
        <w:tc>
          <w:tcPr>
            <w:tcW w:w="3038" w:type="dxa"/>
            <w:tcBorders>
              <w:top w:val="single" w:sz="6" w:space="0" w:color="auto"/>
              <w:left w:val="single" w:sz="6" w:space="0" w:color="auto"/>
              <w:bottom w:val="single" w:sz="6" w:space="0" w:color="auto"/>
              <w:right w:val="nil"/>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760        </w:t>
            </w:r>
          </w:p>
        </w:tc>
        <w:tc>
          <w:tcPr>
            <w:tcW w:w="180" w:type="dxa"/>
            <w:vMerge/>
            <w:tcBorders>
              <w:top w:val="single" w:sz="6" w:space="0" w:color="auto"/>
              <w:left w:val="nil"/>
              <w:bottom w:val="single" w:sz="6" w:space="0" w:color="auto"/>
              <w:right w:val="single" w:sz="6" w:space="0" w:color="auto"/>
            </w:tcBorders>
            <w:vAlign w:val="center"/>
            <w:hideMark/>
          </w:tcPr>
          <w:p w:rsidR="00853DD6" w:rsidRDefault="00853DD6"/>
        </w:tc>
      </w:tr>
    </w:tbl>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Примечание:</w:t>
      </w:r>
      <w:r>
        <w:rPr>
          <w:rFonts w:ascii="Times New Roman" w:hAnsi="Times New Roman" w:cs="Times New Roman"/>
          <w:sz w:val="24"/>
          <w:szCs w:val="24"/>
        </w:rPr>
        <w:t xml:space="preserve"> ширина и глубина пространства для ног определяются   конструкцией стола.</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ОСНОВНЫЕ РАЗМЕРЫ СТУЛА ДЛЯ УЧАЩИХСЯ </w:t>
      </w:r>
    </w:p>
    <w:p w:rsidR="00853DD6" w:rsidRDefault="00853DD6" w:rsidP="00853DD6">
      <w:pPr>
        <w:pStyle w:val="ConsPlusNormal"/>
        <w:widowControl/>
        <w:spacing w:line="360" w:lineRule="auto"/>
        <w:ind w:firstLine="0"/>
        <w:rPr>
          <w:rFonts w:ascii="Times New Roman" w:hAnsi="Times New Roman" w:cs="Times New Roman"/>
          <w:sz w:val="24"/>
          <w:szCs w:val="24"/>
        </w:rPr>
      </w:pPr>
    </w:p>
    <w:tbl>
      <w:tblPr>
        <w:tblW w:w="0" w:type="auto"/>
        <w:tblInd w:w="722" w:type="dxa"/>
        <w:tblLayout w:type="fixed"/>
        <w:tblCellMar>
          <w:left w:w="70" w:type="dxa"/>
          <w:right w:w="70" w:type="dxa"/>
        </w:tblCellMar>
        <w:tblLook w:val="04A0" w:firstRow="1" w:lastRow="0" w:firstColumn="1" w:lastColumn="0" w:noHBand="0" w:noVBand="1"/>
      </w:tblPr>
      <w:tblGrid>
        <w:gridCol w:w="2430"/>
        <w:gridCol w:w="1350"/>
        <w:gridCol w:w="1350"/>
        <w:gridCol w:w="1350"/>
        <w:gridCol w:w="1350"/>
        <w:gridCol w:w="945"/>
      </w:tblGrid>
      <w:tr w:rsidR="00853DD6" w:rsidTr="00853DD6">
        <w:trPr>
          <w:cantSplit/>
          <w:trHeight w:val="240"/>
        </w:trPr>
        <w:tc>
          <w:tcPr>
            <w:tcW w:w="2430" w:type="dxa"/>
            <w:vMerge w:val="restart"/>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Параметры стула </w:t>
            </w:r>
          </w:p>
        </w:tc>
        <w:tc>
          <w:tcPr>
            <w:tcW w:w="6345" w:type="dxa"/>
            <w:gridSpan w:val="5"/>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Рост учащихся  в обуви, см     </w:t>
            </w:r>
          </w:p>
        </w:tc>
      </w:tr>
      <w:tr w:rsidR="00853DD6" w:rsidTr="00853DD6">
        <w:trPr>
          <w:cantSplit/>
          <w:trHeight w:val="240"/>
        </w:trPr>
        <w:tc>
          <w:tcPr>
            <w:tcW w:w="2430" w:type="dxa"/>
            <w:vMerge/>
            <w:tcBorders>
              <w:top w:val="single" w:sz="6" w:space="0" w:color="auto"/>
              <w:left w:val="single" w:sz="6" w:space="0" w:color="auto"/>
              <w:bottom w:val="single" w:sz="6" w:space="0" w:color="auto"/>
              <w:right w:val="single" w:sz="6" w:space="0" w:color="auto"/>
            </w:tcBorders>
            <w:vAlign w:val="center"/>
            <w:hideMark/>
          </w:tcPr>
          <w:p w:rsidR="00853DD6" w:rsidRDefault="00853DD6"/>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116 - 130</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131 - 145</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146 - 160</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161 - 175</w:t>
            </w:r>
          </w:p>
        </w:tc>
        <w:tc>
          <w:tcPr>
            <w:tcW w:w="945"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&gt; 175 </w:t>
            </w:r>
          </w:p>
        </w:tc>
      </w:tr>
      <w:tr w:rsidR="00853DD6" w:rsidTr="00853DD6">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Высота сиденья   </w:t>
            </w:r>
            <w:r>
              <w:rPr>
                <w:rFonts w:ascii="Times New Roman" w:hAnsi="Times New Roman" w:cs="Times New Roman"/>
                <w:sz w:val="24"/>
                <w:szCs w:val="24"/>
              </w:rPr>
              <w:br/>
              <w:t xml:space="preserve">над полом, мм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340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380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420   </w:t>
            </w:r>
          </w:p>
        </w:tc>
        <w:tc>
          <w:tcPr>
            <w:tcW w:w="945"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460 </w:t>
            </w:r>
          </w:p>
        </w:tc>
      </w:tr>
      <w:tr w:rsidR="00853DD6" w:rsidTr="00853DD6">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Ширина сиденья,  </w:t>
            </w:r>
            <w:r>
              <w:rPr>
                <w:rFonts w:ascii="Times New Roman" w:hAnsi="Times New Roman" w:cs="Times New Roman"/>
                <w:sz w:val="24"/>
                <w:szCs w:val="24"/>
              </w:rPr>
              <w:br/>
              <w:t xml:space="preserve">не менее, мм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270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290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320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340   </w:t>
            </w:r>
          </w:p>
        </w:tc>
        <w:tc>
          <w:tcPr>
            <w:tcW w:w="945"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360 </w:t>
            </w:r>
          </w:p>
        </w:tc>
      </w:tr>
      <w:tr w:rsidR="00853DD6" w:rsidTr="00853DD6">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Глубина сиденья, </w:t>
            </w:r>
            <w:r>
              <w:rPr>
                <w:rFonts w:ascii="Times New Roman" w:hAnsi="Times New Roman" w:cs="Times New Roman"/>
                <w:sz w:val="24"/>
                <w:szCs w:val="24"/>
              </w:rPr>
              <w:br/>
              <w:t xml:space="preserve">мм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290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330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360   </w:t>
            </w:r>
          </w:p>
        </w:tc>
        <w:tc>
          <w:tcPr>
            <w:tcW w:w="1350"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380   </w:t>
            </w:r>
          </w:p>
        </w:tc>
        <w:tc>
          <w:tcPr>
            <w:tcW w:w="945" w:type="dxa"/>
            <w:tcBorders>
              <w:top w:val="single" w:sz="6" w:space="0" w:color="auto"/>
              <w:left w:val="single" w:sz="6" w:space="0" w:color="auto"/>
              <w:bottom w:val="single" w:sz="6" w:space="0" w:color="auto"/>
              <w:right w:val="single" w:sz="6" w:space="0" w:color="auto"/>
            </w:tcBorders>
            <w:hideMark/>
          </w:tcPr>
          <w:p w:rsidR="00853DD6" w:rsidRDefault="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400 </w:t>
            </w:r>
          </w:p>
        </w:tc>
      </w:tr>
    </w:tbl>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КОМПЛЕКСЫ УПРАЖНЕНИЙ ДЛЯ ГЛАЗ</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Упражнения выполняются сидя или стоя, отвернувшись от экрана, при ритмичном дыхании, с максимальной амплитудой движения глаз.</w:t>
      </w:r>
    </w:p>
    <w:p w:rsidR="00853DD6" w:rsidRDefault="00853DD6" w:rsidP="00853DD6">
      <w:pPr>
        <w:pStyle w:val="ConsPlusNormal"/>
        <w:widowControl/>
        <w:spacing w:line="360" w:lineRule="auto"/>
        <w:ind w:firstLine="0"/>
        <w:jc w:val="center"/>
        <w:outlineLvl w:val="2"/>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Вариант 1</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853DD6" w:rsidRDefault="00853DD6" w:rsidP="00853DD6">
      <w:pPr>
        <w:pStyle w:val="ConsPlusNormal"/>
        <w:widowControl/>
        <w:spacing w:line="360" w:lineRule="auto"/>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Вариант 2</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Закрыть глаза, не напрягая глазные мышцы, на счет 1 - 4, широко раскрыть глаза и посмотреть вдаль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Посмотреть на кончик носа на счет 1 - 4, а потом перевести взгляд вдаль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Вариант 3</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1.Голову держать прямо. Поморгать, не напрягая глазные мышцы, на счет 10-15.</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853DD6" w:rsidRDefault="00853DD6" w:rsidP="00853DD6">
      <w:pPr>
        <w:pStyle w:val="ConsPlusNormal"/>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Приложение №3   </w:t>
      </w: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853DD6" w:rsidRDefault="00853DD6" w:rsidP="00853DD6">
      <w:pPr>
        <w:pStyle w:val="ConsPlusNormal"/>
        <w:widowControl/>
        <w:spacing w:line="36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КОМПЛЕКСЫ УПРАЖНЕНИЙ ФИЗКУЛЬТУРНЫХ МИНУТОК</w:t>
      </w:r>
    </w:p>
    <w:p w:rsidR="00853DD6" w:rsidRDefault="00853DD6" w:rsidP="00853DD6">
      <w:pPr>
        <w:pStyle w:val="ConsPlusNormal"/>
        <w:widowControl/>
        <w:spacing w:line="360" w:lineRule="auto"/>
        <w:ind w:firstLine="0"/>
        <w:jc w:val="center"/>
        <w:rPr>
          <w:rFonts w:ascii="Times New Roman" w:hAnsi="Times New Roman" w:cs="Times New Roman"/>
          <w:b/>
          <w:bCs/>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И.п.-исходное положение.</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2"/>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I</w:t>
      </w:r>
      <w:r>
        <w:rPr>
          <w:rFonts w:ascii="Times New Roman" w:hAnsi="Times New Roman" w:cs="Times New Roman"/>
          <w:b/>
          <w:bCs/>
          <w:sz w:val="24"/>
          <w:szCs w:val="24"/>
          <w:u w:val="single"/>
        </w:rPr>
        <w:t>. Физкультминутки общего воздействия</w:t>
      </w:r>
    </w:p>
    <w:p w:rsidR="00853DD6" w:rsidRDefault="00853DD6" w:rsidP="00853DD6">
      <w:pPr>
        <w:pStyle w:val="ConsPlusNormal"/>
        <w:widowControl/>
        <w:spacing w:line="360" w:lineRule="auto"/>
        <w:ind w:firstLine="0"/>
        <w:outlineLvl w:val="3"/>
        <w:rPr>
          <w:rFonts w:ascii="Times New Roman" w:hAnsi="Times New Roman" w:cs="Times New Roman"/>
          <w:b/>
          <w:bCs/>
          <w:sz w:val="24"/>
          <w:szCs w:val="24"/>
          <w:u w:val="single"/>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2"/>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II</w:t>
      </w:r>
      <w:r>
        <w:rPr>
          <w:rFonts w:ascii="Times New Roman" w:hAnsi="Times New Roman" w:cs="Times New Roman"/>
          <w:b/>
          <w:bCs/>
          <w:sz w:val="24"/>
          <w:szCs w:val="24"/>
          <w:u w:val="single"/>
        </w:rPr>
        <w:t>. Физкультминутка для улучшения мозгового кровообращения</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1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1. И.п.-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2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3. И.п. - сидя на стуле, руки на пояс. 1 - повернуть голову направо. 2 - и.п. То же налево. Повторить 6 - 8 раз. Темп медленный.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3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3. И.п. - сидя на стуле. 1 - голову наклонить вправо. 2 - и.п. 3 - голову наклонить влево. 4 - и.п. Повторить 4 - 6 раз. Темп средний.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sz w:val="24"/>
          <w:szCs w:val="24"/>
        </w:rPr>
      </w:pPr>
      <w:r>
        <w:rPr>
          <w:rFonts w:ascii="Times New Roman" w:hAnsi="Times New Roman" w:cs="Times New Roman"/>
          <w:b/>
          <w:bCs/>
          <w:sz w:val="24"/>
          <w:szCs w:val="24"/>
        </w:rPr>
        <w:t>4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2"/>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III</w:t>
      </w:r>
      <w:r>
        <w:rPr>
          <w:rFonts w:ascii="Times New Roman" w:hAnsi="Times New Roman" w:cs="Times New Roman"/>
          <w:b/>
          <w:bCs/>
          <w:sz w:val="24"/>
          <w:szCs w:val="24"/>
          <w:u w:val="single"/>
        </w:rPr>
        <w:t>. Физкультминутка для снятия утомления</w:t>
      </w:r>
    </w:p>
    <w:p w:rsidR="00853DD6" w:rsidRDefault="00853DD6" w:rsidP="00853DD6">
      <w:pPr>
        <w:pStyle w:val="ConsPlusNormal"/>
        <w:widowControl/>
        <w:spacing w:line="360" w:lineRule="auto"/>
        <w:ind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 плечевого пояса и рук</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1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1. И.п. 1 - поднять плечи. 2 - опустить плечи. Повторить 6 - 8 раз, затем пауза 2 - 3 с, расслабить мышцы плечевого пояса. Темп медленный.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2. И.п. - руки согнуты перед грудью. 1 - 2 - два пружинящих рывка назад согнутыми руками. 3 - 4 - то же прямыми руками. Повторить 4 - 6 раз. Темп средний.</w:t>
      </w: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2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1. И.п.- кисти в кулаках. Встречные махи руками вперед и назад. Повторить 4 - 6 раз.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2. 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sz w:val="24"/>
          <w:szCs w:val="24"/>
        </w:rPr>
      </w:pPr>
      <w:r>
        <w:rPr>
          <w:rFonts w:ascii="Times New Roman" w:hAnsi="Times New Roman" w:cs="Times New Roman"/>
          <w:b/>
          <w:bCs/>
          <w:sz w:val="24"/>
          <w:szCs w:val="24"/>
        </w:rPr>
        <w:t>3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И.п. - 1 -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4 комплекс</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И.п. - 1 -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p>
    <w:p w:rsidR="00853DD6" w:rsidRDefault="00853DD6" w:rsidP="00853DD6">
      <w:pPr>
        <w:pStyle w:val="ConsPlusNormal"/>
        <w:widowControl/>
        <w:spacing w:line="360" w:lineRule="auto"/>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№4</w:t>
      </w:r>
    </w:p>
    <w:p w:rsidR="00853DD6" w:rsidRDefault="00853DD6" w:rsidP="00853DD6">
      <w:pPr>
        <w:pStyle w:val="ConsPlusNormal"/>
        <w:widowControl/>
        <w:spacing w:line="360" w:lineRule="auto"/>
        <w:ind w:firstLine="0"/>
        <w:jc w:val="center"/>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ПРОФИЛАКТИЧЕСКАЯ ГИМНАСТИКА</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и место проведения гимнастики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Зрительная гимнастика проводится в середине занятия с ПК (после 5 мин. работы - для пятилетних и после 7 - 8 мин. - для шестилетних детей) и в конце или после всего развивающего занятия с использованием ПК (после заключительной части). </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Упражнение 1  со зрительными метками</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помещении на стенах и в углах подвешиваются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Методика проведения упражнения</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Поднять ребенка с рабочих мест: упражнение проводится у рабочего места.</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Объяснить ребенку, что они должен делать: по команде, не поворачивая головы, одним взглядом глаз, прослеживать движение машины в синий гараж, затем в зеленый и т.д.</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Необходимо переводить взгляд с одной метки на другую под счет 1 - 4.</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Целесообразно показывать ребенку,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Необходимо вести контроль за тем, чтобы ребенок во время выполнения упражнения не поворачивал головы.</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jc w:val="center"/>
        <w:outlineLvl w:val="3"/>
        <w:rPr>
          <w:rFonts w:ascii="Times New Roman" w:hAnsi="Times New Roman" w:cs="Times New Roman"/>
          <w:b/>
          <w:bCs/>
          <w:sz w:val="24"/>
          <w:szCs w:val="24"/>
        </w:rPr>
      </w:pPr>
      <w:r>
        <w:rPr>
          <w:rFonts w:ascii="Times New Roman" w:hAnsi="Times New Roman" w:cs="Times New Roman"/>
          <w:b/>
          <w:bCs/>
          <w:sz w:val="24"/>
          <w:szCs w:val="24"/>
        </w:rPr>
        <w:t>Упражнение 2  со зрительными метками и поворотами головы</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Выполняется так же, как предыдущее упражнение, но ребенок должен выполнять его с поворотами головы.</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Игровым объектом может служить елочка, которую нужно нарядить. Необходимые для этой цели игрушки и зверушки ребенок должен отыскивать по всему компьютерному залу.</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Методика выполнения упражнения</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Попросить ребенка подняться с рабочего места и встать около стула.</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Объясняется задача: вот елочка (на столе, или большое изображение елочки на картинке в центре стены или чуть ниже), ее нужно нарядить.</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Необходимо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Темп выполнения упражнения - произвольный.</w:t>
      </w:r>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 Продолжительность - 1 мин.</w:t>
      </w:r>
    </w:p>
    <w:p w:rsidR="00853DD6" w:rsidRDefault="00853DD6" w:rsidP="00853DD6">
      <w:pPr>
        <w:pStyle w:val="ConsPlusNormal"/>
        <w:widowControl/>
        <w:spacing w:line="360" w:lineRule="auto"/>
        <w:ind w:firstLine="0"/>
        <w:rPr>
          <w:rFonts w:ascii="Times New Roman" w:hAnsi="Times New Roman" w:cs="Times New Roman"/>
          <w:sz w:val="24"/>
          <w:szCs w:val="24"/>
        </w:rPr>
      </w:pPr>
      <w:bookmarkStart w:id="0" w:name="_GoBack"/>
      <w:bookmarkEnd w:id="0"/>
    </w:p>
    <w:p w:rsidR="00853DD6" w:rsidRDefault="00853DD6" w:rsidP="00853DD6">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pStyle w:val="ConsPlusNormal"/>
        <w:widowControl/>
        <w:spacing w:line="360" w:lineRule="auto"/>
        <w:ind w:firstLine="0"/>
        <w:rPr>
          <w:rFonts w:ascii="Times New Roman" w:hAnsi="Times New Roman" w:cs="Times New Roman"/>
          <w:sz w:val="24"/>
          <w:szCs w:val="24"/>
        </w:rPr>
      </w:pPr>
    </w:p>
    <w:p w:rsidR="00853DD6" w:rsidRDefault="00853DD6" w:rsidP="00853DD6">
      <w:pPr>
        <w:spacing w:line="360" w:lineRule="auto"/>
      </w:pPr>
    </w:p>
    <w:p w:rsidR="003A5F41" w:rsidRDefault="003A5F41"/>
    <w:sectPr w:rsidR="003A5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6"/>
    <w:rsid w:val="003A5F41"/>
    <w:rsid w:val="00853DD6"/>
    <w:rsid w:val="00C8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3153</Words>
  <Characters>17975</Characters>
  <Application>Microsoft Office Word</Application>
  <DocSecurity>0</DocSecurity>
  <Lines>149</Lines>
  <Paragraphs>42</Paragraphs>
  <ScaleCrop>false</ScaleCrop>
  <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2020-04-12T08:49:00Z</dcterms:created>
  <dcterms:modified xsi:type="dcterms:W3CDTF">2020-04-12T08:49:00Z</dcterms:modified>
</cp:coreProperties>
</file>